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ascii="Times New Roman" w:hAnsi="Times New Roman" w:cs="Times New Roman"/>
        </w:rPr>
      </w:pPr>
    </w:p>
    <w:tbl>
      <w:tblPr>
        <w:tblStyle w:val="3"/>
        <w:tblW w:w="92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98"/>
        <w:gridCol w:w="73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211D1E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Автор проекта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80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Фамилия, имя, отчество</w:t>
            </w:r>
          </w:p>
        </w:tc>
        <w:tc>
          <w:tcPr>
            <w:tcW w:w="6908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80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</w:rPr>
              <w:t>Город, область</w:t>
            </w:r>
          </w:p>
        </w:tc>
        <w:tc>
          <w:tcPr>
            <w:tcW w:w="6908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Краснодар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80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</w:rPr>
              <w:t>Номер, название школы</w:t>
            </w:r>
          </w:p>
        </w:tc>
        <w:tc>
          <w:tcPr>
            <w:tcW w:w="6908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МБОУ СОШ 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380" w:type="dxa"/>
            <w:gridSpan w:val="2"/>
            <w:tcBorders>
              <w:top w:val="single" w:color="939498" w:sz="4" w:space="0"/>
              <w:left w:val="doub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211D1E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Описание проекта</w:t>
            </w:r>
          </w:p>
        </w:tc>
        <w:tc>
          <w:tcPr>
            <w:tcW w:w="6908" w:type="dxa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doub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Название темы вашего учебного проекта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Белые клетки крови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doub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Краткое содержание проекта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spacing w:line="360" w:lineRule="auto"/>
              <w:jc w:val="both"/>
              <w:rPr>
                <w:i/>
                <w:lang w:val="ru-RU"/>
              </w:rPr>
            </w:pPr>
            <w:r>
              <w:rPr>
                <w:i/>
                <w:lang w:val="ru-RU"/>
              </w:rPr>
              <w:t>Цель проекта: Изучить разнообразие лейкоцитов и их процентное соотношение в крови человека.</w:t>
            </w:r>
          </w:p>
          <w:p>
            <w:pPr>
              <w:spacing w:line="360" w:lineRule="auto"/>
              <w:jc w:val="both"/>
              <w:rPr>
                <w:i/>
                <w:lang w:val="ru-RU"/>
              </w:rPr>
            </w:pPr>
            <w:r>
              <w:rPr>
                <w:i/>
                <w:lang w:val="ru-RU"/>
              </w:rPr>
              <w:t>Задачи проекта: 1. Сформировать знания о крови человека и форменных элементов в ней. 2. Изучить функции белых клеток. 3. Изучить разнообразие белых клеток крови человека. 4. Научиться дифференцировать лейкоциты с использованием бинокулярного микроскопа.</w:t>
            </w:r>
          </w:p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Предмет(ы)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Биология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auto"/>
              </w:rPr>
              <w:t>Класс(-ы)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pacing w:val="5"/>
              </w:rPr>
              <w:t>Для учеников девятых классов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Приблизительная продолжительность проекта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</w:rPr>
              <w:t>Годовой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double" w:color="939498" w:sz="4" w:space="0"/>
              <w:bottom w:val="single" w:color="939498" w:sz="4" w:space="0"/>
            </w:tcBorders>
            <w:shd w:val="clear" w:color="auto" w:fill="211D1E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Материалы и ресурсы, необходимые для проекта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doub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Технологии — оборудование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Фотоаппарат, компьютер, принтер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Технологии — программное обеспечение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288" w:type="dxa"/>
            <w:gridSpan w:val="3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4472C4" w:themeColor="accent1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Microsoft Office Word; Chrome; Microsoft Office PowerPoint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272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Материалы на печатной основе</w:t>
            </w:r>
          </w:p>
        </w:tc>
        <w:tc>
          <w:tcPr>
            <w:tcW w:w="7016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auto"/>
            <w:vAlign w:val="center"/>
          </w:tcPr>
          <w:p>
            <w:pPr>
              <w:spacing w:after="120" w:line="360" w:lineRule="atLeast"/>
              <w:jc w:val="both"/>
              <w:rPr>
                <w:i/>
                <w:color w:val="222222"/>
                <w:lang w:val="ru-RU" w:eastAsia="ru-RU"/>
              </w:rPr>
            </w:pPr>
            <w:r>
              <w:rPr>
                <w:i/>
                <w:color w:val="000000"/>
                <w:lang w:val="ru-RU"/>
              </w:rPr>
              <w:t>Большой энциклопедический словарь. М.: Большая Российская энциклопедия; СПб.: Норинт, 2001. - 1456с.</w:t>
            </w:r>
            <w:r>
              <w:rPr>
                <w:i/>
                <w:color w:val="222222"/>
                <w:lang w:val="ru-RU" w:eastAsia="ru-RU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272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Другие принадлежности</w:t>
            </w:r>
          </w:p>
        </w:tc>
        <w:tc>
          <w:tcPr>
            <w:tcW w:w="7016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i/>
              </w:rPr>
              <w:t>Бинокулярный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микроскоп, автоматический счетчик для подсчета лейкоцитарной формулы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272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Интернет-ресурсы</w:t>
            </w:r>
          </w:p>
        </w:tc>
        <w:tc>
          <w:tcPr>
            <w:tcW w:w="7016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1.</w:t>
            </w:r>
            <w:r>
              <w:fldChar w:fldCharType="begin"/>
            </w:r>
            <w:r>
              <w:instrText xml:space="preserve"> HYPERLINK "http://hematologiya.ru/world-news/belye-kletki-krovi-cheloveka.htm"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http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://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hematologiya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.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ru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/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world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-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news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/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belye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-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kletki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-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krovi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-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cheloveka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.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htm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fldChar w:fldCharType="end"/>
            </w:r>
          </w:p>
          <w:p>
            <w:pPr>
              <w:pStyle w:val="1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2.</w:t>
            </w:r>
            <w:r>
              <w:fldChar w:fldCharType="begin"/>
            </w:r>
            <w:r>
              <w:instrText xml:space="preserve"> HYPERLINK "https://www.syl.ru/article/153720/new_chto-takoe-leykotsityi-chto-pokazyivayut-leykotsityi-v-moche-i-krovi"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  <w:lang w:val="en-US"/>
              </w:rPr>
              <w:t>ht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tps://www.syl.ru/article/153720/new_chto-takoe-leykotsityi-chto-pokazyivayut-leykotsityi-v-moche-i-krovi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fldChar w:fldCharType="end"/>
            </w:r>
          </w:p>
          <w:p>
            <w:pPr>
              <w:pStyle w:val="1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3.</w:t>
            </w:r>
            <w:r>
              <w:fldChar w:fldCharType="begin"/>
            </w:r>
            <w:r>
              <w:instrText xml:space="preserve"> HYPERLINK "http://s-malyshevoy.ru/zhit-zdorovo-arhiv/leykotsityi-zashhitniki-nashego-organizma.html"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http://s-malyshevoy.ru/zhit-zdorovo-arhiv/leykotsityi-zashhitniki-nashego-organizma.html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fldChar w:fldCharType="end"/>
            </w:r>
          </w:p>
          <w:p>
            <w:pPr>
              <w:pStyle w:val="1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4.</w:t>
            </w:r>
            <w:r>
              <w:fldChar w:fldCharType="begin"/>
            </w:r>
            <w:r>
              <w:instrText xml:space="preserve"> HYPERLINK "http://www.myshared.ru/slide/1215382/"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t>http://www.myshared.ru/slide/1215382/</w:t>
            </w:r>
            <w:r>
              <w:rPr>
                <w:rStyle w:val="6"/>
                <w:rFonts w:ascii="Times New Roman" w:hAnsi="Times New Roman" w:cs="Times New Roman"/>
                <w:i/>
                <w:iCs/>
                <w:color w:val="000000" w:themeColor="text1"/>
                <w:u w:val="none"/>
              </w:rPr>
              <w:fldChar w:fldCharType="end"/>
            </w:r>
          </w:p>
          <w:p>
            <w:pPr>
              <w:pStyle w:val="10"/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5.</w:t>
            </w:r>
            <w:r>
              <w:fldChar w:fldCharType="begin"/>
            </w:r>
            <w:r>
              <w:instrText xml:space="preserve"> HYPERLINK "https://www.zdorovieinfo.ru/zhitzdorovo/medicine/programma-zhit-zdorovo-ot-04-08-2012-lejkocity-belaya-formula-krovi/" </w:instrText>
            </w:r>
            <w:r>
              <w:fldChar w:fldCharType="separate"/>
            </w:r>
            <w:r>
              <w:rPr>
                <w:rStyle w:val="6"/>
                <w:rFonts w:ascii="Times New Roman" w:hAnsi="Times New Roman" w:cs="Times New Roman"/>
                <w:i/>
                <w:color w:val="000000" w:themeColor="text1"/>
                <w:u w:val="none"/>
              </w:rPr>
              <w:t>https://www.zdorovieinfo.ru/zhitzdorovo/medicine/programma-zhit-zdorovo-ot-04-08-2012-lejkocity-belaya-formula-krovi/</w:t>
            </w:r>
            <w:r>
              <w:rPr>
                <w:rStyle w:val="6"/>
                <w:rFonts w:ascii="Times New Roman" w:hAnsi="Times New Roman" w:cs="Times New Roman"/>
                <w:i/>
                <w:color w:val="000000" w:themeColor="text1"/>
                <w:u w:val="none"/>
              </w:rPr>
              <w:fldChar w:fldCharType="end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272" w:type="dxa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E6E7E8"/>
            <w:vAlign w:val="center"/>
          </w:tcPr>
          <w:p>
            <w:pPr>
              <w:pStyle w:val="1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Другие ресурсы</w:t>
            </w:r>
          </w:p>
        </w:tc>
        <w:tc>
          <w:tcPr>
            <w:tcW w:w="7016" w:type="dxa"/>
            <w:gridSpan w:val="2"/>
            <w:tcBorders>
              <w:top w:val="single" w:color="939498" w:sz="4" w:space="0"/>
              <w:left w:val="single" w:color="939498" w:sz="4" w:space="0"/>
              <w:bottom w:val="single" w:color="939498" w:sz="4" w:space="0"/>
              <w:right w:val="single" w:color="939498" w:sz="4" w:space="0"/>
            </w:tcBorders>
            <w:shd w:val="clear" w:color="auto" w:fill="FFFFFF"/>
          </w:tcPr>
          <w:p>
            <w:pPr>
              <w:pStyle w:val="1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Другие ученики/классы, эксперты, родители </w:t>
            </w:r>
          </w:p>
        </w:tc>
      </w:tr>
    </w:tbl>
    <w:p>
      <w:pPr>
        <w:rPr>
          <w:lang w:val="ru-RU"/>
        </w:rPr>
      </w:pPr>
    </w:p>
    <w:sectPr>
      <w:pgSz w:w="11906" w:h="16838"/>
      <w:pgMar w:top="0" w:right="850" w:bottom="142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Neo Sans Intel">
    <w:altName w:val="Gubb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Verdana">
    <w:altName w:val="Open Sans"/>
    <w:panose1 w:val="020B0604030504040204"/>
    <w:charset w:val="CC"/>
    <w:family w:val="swiss"/>
    <w:pitch w:val="default"/>
    <w:sig w:usb0="00000000" w:usb1="00000000" w:usb2="00000010" w:usb3="00000000" w:csb0="0000019F" w:csb1="00000000"/>
  </w:font>
  <w:font w:name="Calibri">
    <w:altName w:val="DejaVu Sans"/>
    <w:panose1 w:val="020F0502020204030204"/>
    <w:charset w:val="CC"/>
    <w:family w:val="swiss"/>
    <w:pitch w:val="default"/>
    <w:sig w:usb0="00000000" w:usb1="00000000" w:usb2="00000009" w:usb3="00000000" w:csb0="000001F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ED06A2"/>
    <w:rsid w:val="00012661"/>
    <w:rsid w:val="00084824"/>
    <w:rsid w:val="000B14DF"/>
    <w:rsid w:val="000C2FBD"/>
    <w:rsid w:val="00114E8E"/>
    <w:rsid w:val="001438CE"/>
    <w:rsid w:val="001A11ED"/>
    <w:rsid w:val="001D208F"/>
    <w:rsid w:val="001D3EA7"/>
    <w:rsid w:val="00354396"/>
    <w:rsid w:val="003B1911"/>
    <w:rsid w:val="003C4A53"/>
    <w:rsid w:val="004045CA"/>
    <w:rsid w:val="00447C64"/>
    <w:rsid w:val="00497AAC"/>
    <w:rsid w:val="004B0B36"/>
    <w:rsid w:val="004C7249"/>
    <w:rsid w:val="0050471E"/>
    <w:rsid w:val="00614AB4"/>
    <w:rsid w:val="00646943"/>
    <w:rsid w:val="00666AF6"/>
    <w:rsid w:val="006870EB"/>
    <w:rsid w:val="00687D28"/>
    <w:rsid w:val="0069635F"/>
    <w:rsid w:val="006C020D"/>
    <w:rsid w:val="00703BF2"/>
    <w:rsid w:val="007079DE"/>
    <w:rsid w:val="00711E16"/>
    <w:rsid w:val="007301BB"/>
    <w:rsid w:val="00747C4D"/>
    <w:rsid w:val="00816311"/>
    <w:rsid w:val="00911430"/>
    <w:rsid w:val="00942738"/>
    <w:rsid w:val="00974AF8"/>
    <w:rsid w:val="009E001D"/>
    <w:rsid w:val="009E3077"/>
    <w:rsid w:val="00B03F7A"/>
    <w:rsid w:val="00B06FB0"/>
    <w:rsid w:val="00B1631C"/>
    <w:rsid w:val="00B50A14"/>
    <w:rsid w:val="00BD2678"/>
    <w:rsid w:val="00BD730A"/>
    <w:rsid w:val="00BE236F"/>
    <w:rsid w:val="00BF54CF"/>
    <w:rsid w:val="00C942D1"/>
    <w:rsid w:val="00CD4871"/>
    <w:rsid w:val="00D325B8"/>
    <w:rsid w:val="00DA4CD5"/>
    <w:rsid w:val="00DF3BEE"/>
    <w:rsid w:val="00E35D0C"/>
    <w:rsid w:val="00EC522F"/>
    <w:rsid w:val="00EC649E"/>
    <w:rsid w:val="00ED06A2"/>
    <w:rsid w:val="00ED4F27"/>
    <w:rsid w:val="00F16163"/>
    <w:rsid w:val="00F23161"/>
    <w:rsid w:val="00F25228"/>
    <w:rsid w:val="00F315EE"/>
    <w:rsid w:val="DFEFBA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5">
    <w:name w:val="header"/>
    <w:basedOn w:val="1"/>
    <w:link w:val="13"/>
    <w:uiPriority w:val="0"/>
    <w:pPr>
      <w:tabs>
        <w:tab w:val="center" w:pos="4677"/>
        <w:tab w:val="right" w:pos="9355"/>
      </w:tabs>
    </w:pPr>
  </w:style>
  <w:style w:type="character" w:styleId="6">
    <w:name w:val="Hyperlink"/>
    <w:unhideWhenUsed/>
    <w:uiPriority w:val="99"/>
    <w:rPr>
      <w:color w:val="0000FF"/>
      <w:u w:val="single"/>
    </w:rPr>
  </w:style>
  <w:style w:type="paragraph" w:customStyle="1" w:styleId="7">
    <w:name w:val="Default"/>
    <w:uiPriority w:val="0"/>
    <w:pPr>
      <w:widowControl w:val="0"/>
      <w:autoSpaceDE w:val="0"/>
      <w:autoSpaceDN w:val="0"/>
      <w:adjustRightInd w:val="0"/>
    </w:pPr>
    <w:rPr>
      <w:rFonts w:ascii="Neo Sans Intel" w:hAnsi="Neo Sans Intel" w:eastAsia="Times New Roman" w:cs="Neo Sans Intel"/>
      <w:color w:val="000000"/>
      <w:sz w:val="24"/>
      <w:szCs w:val="24"/>
      <w:lang w:val="ru-RU" w:eastAsia="ru-RU" w:bidi="ar-SA"/>
    </w:rPr>
  </w:style>
  <w:style w:type="paragraph" w:customStyle="1" w:styleId="8">
    <w:name w:val="Знак Знак 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9">
    <w:name w:val="CM42"/>
    <w:basedOn w:val="7"/>
    <w:next w:val="7"/>
    <w:uiPriority w:val="0"/>
    <w:rPr>
      <w:color w:val="auto"/>
    </w:rPr>
  </w:style>
  <w:style w:type="paragraph" w:customStyle="1" w:styleId="10">
    <w:name w:val="Default Знак"/>
    <w:link w:val="11"/>
    <w:uiPriority w:val="0"/>
    <w:pPr>
      <w:widowControl w:val="0"/>
      <w:autoSpaceDE w:val="0"/>
      <w:autoSpaceDN w:val="0"/>
      <w:adjustRightInd w:val="0"/>
    </w:pPr>
    <w:rPr>
      <w:rFonts w:ascii="Neo Sans Intel" w:hAnsi="Neo Sans Intel" w:eastAsia="Times New Roman" w:cs="Neo Sans Intel"/>
      <w:color w:val="000000"/>
      <w:sz w:val="24"/>
      <w:szCs w:val="24"/>
      <w:lang w:val="ru-RU" w:eastAsia="ru-RU" w:bidi="ar-SA"/>
    </w:rPr>
  </w:style>
  <w:style w:type="character" w:customStyle="1" w:styleId="11">
    <w:name w:val="Default Знак Знак"/>
    <w:basedOn w:val="2"/>
    <w:link w:val="10"/>
    <w:uiPriority w:val="0"/>
    <w:rPr>
      <w:rFonts w:ascii="Neo Sans Intel" w:hAnsi="Neo Sans Intel" w:cs="Neo Sans Intel"/>
      <w:color w:val="000000"/>
      <w:sz w:val="24"/>
      <w:szCs w:val="24"/>
      <w:lang w:val="ru-RU" w:eastAsia="ru-RU" w:bidi="ar-SA"/>
    </w:rPr>
  </w:style>
  <w:style w:type="paragraph" w:customStyle="1" w:styleId="12">
    <w:name w:val="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13">
    <w:name w:val="Верхний колонтитул Знак"/>
    <w:basedOn w:val="2"/>
    <w:link w:val="5"/>
    <w:uiPriority w:val="0"/>
    <w:rPr>
      <w:sz w:val="24"/>
      <w:szCs w:val="24"/>
      <w:lang w:val="en-US" w:eastAsia="en-US"/>
    </w:rPr>
  </w:style>
  <w:style w:type="character" w:customStyle="1" w:styleId="14">
    <w:name w:val="Нижний колонтитул Знак"/>
    <w:basedOn w:val="2"/>
    <w:link w:val="4"/>
    <w:uiPriority w:val="0"/>
    <w:rPr>
      <w:sz w:val="24"/>
      <w:szCs w:val="24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Shill's</Company>
  <Pages>2</Pages>
  <Words>328</Words>
  <Characters>1873</Characters>
  <Lines>15</Lines>
  <Paragraphs>4</Paragraphs>
  <TotalTime>105</TotalTime>
  <ScaleCrop>false</ScaleCrop>
  <LinksUpToDate>false</LinksUpToDate>
  <CharactersWithSpaces>2197</CharactersWithSpaces>
  <Application>WPS Office_11.1.0.10920_F1E327BC-269C-435d-A152-05C5408002CA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2019-02-08T06:53:00Z</dcterms:created>
  <dc:creator>Шилова</dc:creator>
  <cp:lastModifiedBy>Sergei Kobzar</cp:lastModifiedBy>
  <dcterms:modified xsi:type="dcterms:W3CDTF">2022-03-19T21:18:32Z</dcterms:modified>
  <dc:title>Шаблон «Визитной карточки» проекта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1033-11.1.0.10920</vt:lpwstr>
  </property>
</Properties>
</file>